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A255" w14:textId="77777777" w:rsidR="00D66F10" w:rsidRDefault="00D66F10">
      <w:pPr>
        <w:pStyle w:val="1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45A4DBB" w14:textId="77777777" w:rsidR="00D66F10" w:rsidRDefault="00D66F10">
      <w:pPr>
        <w:pStyle w:val="10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7764D83F" w14:textId="77777777" w:rsidR="00D66F10" w:rsidRDefault="00D66F10">
      <w:pPr>
        <w:pStyle w:val="10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72C8D681" w14:textId="77777777" w:rsidR="00D66F10" w:rsidRDefault="00D66F10">
      <w:pPr>
        <w:pStyle w:val="10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1DDA092D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ED5FE" w14:textId="77777777" w:rsidR="00D66F10" w:rsidRDefault="009E32A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7884588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14:paraId="0844F21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14:paraId="5806FA2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14:paraId="1EB74F5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14:paraId="796B4D5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14:paraId="2481E34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FA213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7DA35AC" w14:textId="77777777" w:rsidR="00D66F10" w:rsidRDefault="009E32A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14:paraId="5949BB69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7804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14:paraId="40F0715E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9F3B2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46D79E" w14:textId="77777777" w:rsidR="00D66F10" w:rsidRDefault="00D66F10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55CAAE13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84FB6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14:paraId="17AD527F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428ED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14:paraId="676E39C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14:paraId="0AAC3EC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14:paraId="0CF0E87B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3732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14:paraId="3235690C" w14:textId="77777777" w:rsidR="00D66F10" w:rsidRDefault="009E32A9">
      <w:pPr>
        <w:pStyle w:val="10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14:paraId="460BCEF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14:paraId="4E0EEEB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14:paraId="2DE96D7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14:paraId="6F18B5B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14:paraId="2200C8C9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23989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14:paraId="57A2B7D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 w:rsidR="00B33F03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1872C5A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 w:rsidR="00B33F03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0614C99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="00B33F03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часа в неделю.</w:t>
      </w:r>
    </w:p>
    <w:p w14:paraId="66869BB7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0B0F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14:paraId="7C61ECBC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14:paraId="53C3F5E9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лабораторно-практические работы;</w:t>
      </w:r>
    </w:p>
    <w:p w14:paraId="1FBDD12D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14:paraId="500E638B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14:paraId="530DAE2D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14:paraId="4EDFD6A7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14:paraId="7C3AAA7E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14:paraId="71AB9E34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1299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14:paraId="5C05C466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14:paraId="644C5385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14:paraId="5F2D06AE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14:paraId="5D663A98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14:paraId="35E2BCF3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14:paraId="5677870D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14:paraId="4284D038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14:paraId="7C34CDA8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14:paraId="10C293A8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14:paraId="13A73D9F" w14:textId="77777777" w:rsidR="00D66F10" w:rsidRDefault="009E32A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14:paraId="11F3A8F9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A61260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BD66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FBF11F" w14:textId="77777777" w:rsidR="00D66F10" w:rsidRDefault="009E32A9">
      <w:pPr>
        <w:pStyle w:val="1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14:paraId="2F5E20B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198FB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14:paraId="74AABEF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6CC3A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9AA0E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1AAEF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14:paraId="6DB6B0F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14:paraId="14AFC3F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14:paraId="35FE3C5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14:paraId="755DAC5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14:paraId="25AA9F6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B181F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14:paraId="3DD2C06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14:paraId="592B548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14:paraId="6E56B29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14:paraId="0F0DDB6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14:paraId="21A750E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14:paraId="2AD71D6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9106A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14:paraId="6BB96B5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14:paraId="4357E2A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14:paraId="1D9F698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14:paraId="07A11F3E" w14:textId="77777777" w:rsidR="00D66F10" w:rsidRDefault="009E32A9" w:rsidP="00B33F0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14:paraId="4B3838E8" w14:textId="77777777" w:rsidR="00B33F03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14:paraId="46EBFCA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14:paraId="6647E9A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14:paraId="6FDCAAB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14:paraId="7F8D83D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14:paraId="7307E82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14:paraId="1163308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14:paraId="2548D88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14:paraId="76A84D3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14:paraId="31A75FC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14:paraId="7D12D1B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14:paraId="5604A46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14:paraId="0B233F5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 задач.</w:t>
      </w:r>
    </w:p>
    <w:p w14:paraId="62408F4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14:paraId="61C50E2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14:paraId="5FBDB27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14:paraId="0B7411BE" w14:textId="77777777" w:rsidR="00D66F10" w:rsidRDefault="009E32A9" w:rsidP="00B33F0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Культурологический. Организация процесса с учётом потенциала культуросообразного содержания дошкольного образования.</w:t>
      </w:r>
    </w:p>
    <w:p w14:paraId="7ED95453" w14:textId="77777777" w:rsidR="00D66F10" w:rsidRDefault="009E32A9">
      <w:pPr>
        <w:pStyle w:val="10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14:paraId="7284FE18" w14:textId="77777777" w:rsidR="00D66F10" w:rsidRDefault="009E32A9">
      <w:pPr>
        <w:pStyle w:val="10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14:paraId="7314C7FD" w14:textId="77777777" w:rsidR="00D66F10" w:rsidRDefault="009E32A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14:paraId="7F493D0D" w14:textId="77777777" w:rsidR="00D66F10" w:rsidRDefault="009E32A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14:paraId="37B81D93" w14:textId="77777777" w:rsidR="00D66F10" w:rsidRDefault="009E32A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14:paraId="2D536200" w14:textId="77777777" w:rsidR="00D66F10" w:rsidRDefault="009E32A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14:paraId="72E36C6B" w14:textId="77777777" w:rsidR="00D66F10" w:rsidRDefault="009E32A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</w:t>
      </w:r>
      <w:r w:rsidR="00B33F03">
        <w:rPr>
          <w:rFonts w:ascii="Times New Roman" w:eastAsia="Times New Roman" w:hAnsi="Times New Roman" w:cs="Times New Roman"/>
          <w:sz w:val="24"/>
          <w:szCs w:val="24"/>
        </w:rPr>
        <w:t>чество обучающихся в группе —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19C33D95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21E4894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ED35299" w14:textId="77777777" w:rsidR="00D66F10" w:rsidRDefault="00D66F10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1482BC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E8474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F026419" w14:textId="77777777" w:rsidR="00D66F10" w:rsidRDefault="009E32A9">
      <w:pPr>
        <w:pStyle w:val="10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14:paraId="19C70AF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14:paraId="03FC978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14:paraId="0C4EAC55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14:paraId="4135DD85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14:paraId="4A800A56" w14:textId="77777777" w:rsidR="00D66F10" w:rsidRDefault="009E32A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14:paraId="2D1968F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2DCE93B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FEC4EE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79CD9C7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14:paraId="775B6E8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14:paraId="09ACE71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14:paraId="492A75D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14:paraId="7CF75EB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14:paraId="38F999B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14:paraId="5A8B492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14:paraId="2C82ACD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14:paraId="2C2EADF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14:paraId="15D4DD7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14:paraId="2240AD9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сформированность креативного мышления, понимание принципов создания нового продукта;</w:t>
      </w:r>
    </w:p>
    <w:p w14:paraId="26505CC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14:paraId="740375A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3C6BA67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14:paraId="39E9D6C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14:paraId="5AE0CC6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7D0E9C4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14:paraId="348D47B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14:paraId="2B05637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14:paraId="08C4BAB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7E3C086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14:paraId="601C006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14:paraId="2D497D10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FA760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14:paraId="45D5028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14:paraId="17CF3AE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14:paraId="04148B4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14:paraId="23304CA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14:paraId="0EF99A6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14:paraId="18A5454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14:paraId="1760535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65693B0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14:paraId="110AEF1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14:paraId="6B81F90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743B4E9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14:paraId="2242066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14:paraId="59FBEB9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14:paraId="3089E1B7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14:paraId="34A4E580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350525E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14:paraId="218D11C6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EFAB8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14:paraId="74932DC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4D503B2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14:paraId="19FA3DC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3020E9B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79B3C775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F7BE8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14:paraId="3B541D0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24EA57E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14:paraId="4D3C283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17DFAF4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14:paraId="7B533251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E483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14:paraId="3BE5F48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14:paraId="7FE3750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14:paraId="540D6309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9D33D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14:paraId="49DAF50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6FF70EA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14:paraId="73F9A88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14:paraId="4BC251A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14:paraId="78C43A9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1B082CB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14:paraId="23A8202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03E6507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14:paraId="35A88B1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1DEDBAB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14:paraId="4421D16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606A659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14:paraId="6CC7DBD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4A48E732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A562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14:paraId="78292DE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14:paraId="5ED3C9A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14:paraId="7DEC869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75F4A7D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14:paraId="45D80AD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14:paraId="0C25DB2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23559F0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несколько технологий без их видоизменения для получения сложносоставного материального или информационного продукта;</w:t>
      </w:r>
    </w:p>
    <w:p w14:paraId="26C3391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14:paraId="2A722E3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14:paraId="79643F1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14:paraId="15D5FF6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4DB49B9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14:paraId="24C1C30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14:paraId="3863AED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14:paraId="6337835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14:paraId="63B75A07" w14:textId="77777777" w:rsidR="00D66F10" w:rsidRDefault="009E32A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0C05B72E" w14:textId="77777777" w:rsidR="00D66F10" w:rsidRDefault="009E32A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5251241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14:paraId="0DE38CE3" w14:textId="77777777" w:rsidR="00D66F10" w:rsidRDefault="009E32A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6DA088D9" w14:textId="77777777" w:rsidR="00D66F10" w:rsidRDefault="009E32A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42AEE95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4B3B6A6E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14:paraId="416EC90A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52235E9F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31F1D95F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2CE2A9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03C5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18CD38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14:paraId="6185CCD6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14:paraId="6510125E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14:paraId="349D9E2E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14:paraId="1DCA121F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14:paraId="6C25E6B5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14:paraId="0510977B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14:paraId="6890088C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14:paraId="78A4CBE8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14:paraId="652F7672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14:paraId="68DFD44B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14:paraId="6DE03C20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14:paraId="4E6F93A1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14:paraId="297F7902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14:paraId="1A51FC53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49B147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14:paraId="6422C250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14:paraId="248568E1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14:paraId="2D155635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14:paraId="2698FA42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14:paraId="55C588FF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14:paraId="1625825F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14:paraId="380720EC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14:paraId="0486D03C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14:paraId="42EF40C0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14:paraId="6F93CD01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14:paraId="142C959A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14:paraId="0D7400B4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B9F01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FCA4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EA767" w14:textId="77777777" w:rsidR="00D66F10" w:rsidRDefault="009E32A9">
      <w:pPr>
        <w:pStyle w:val="10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14:paraId="0589166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14:paraId="772E1EB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14:paraId="3F5E8CB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14:paraId="2948D76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14:paraId="6A7BF6C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наблюдение за обучающимися в процессе работы;</w:t>
      </w:r>
    </w:p>
    <w:p w14:paraId="30B7669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14:paraId="06E7AC7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14:paraId="00CF08A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14:paraId="218B987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14:paraId="036567C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14:paraId="644BDC8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14:paraId="4D58205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14:paraId="48DC898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14:paraId="4F960D6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14:paraId="4A8C720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14:paraId="08FF089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F9CD2B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0C09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283B4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14:paraId="5176693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AEF77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50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D66F10" w14:paraId="10526C75" w14:textId="77777777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4DB8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5101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5FF1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6F10" w14:paraId="308BFBB5" w14:textId="77777777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780E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89BA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79D7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F10" w14:paraId="62A8E713" w14:textId="77777777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16FD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9F49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14:paraId="51156FE9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26EB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F10" w14:paraId="5643B32C" w14:textId="77777777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BEB7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1ACB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14:paraId="0DAAACF3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9987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F10" w14:paraId="442D0585" w14:textId="77777777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84BC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13C4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14:paraId="1874F63C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1FD5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3F03" w14:paraId="2CC44838" w14:textId="77777777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A2AD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4C7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14:paraId="48E6DD65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4322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3F03" w14:paraId="267BE25F" w14:textId="77777777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5028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D0C4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DEED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3F03" w14:paraId="4DB31032" w14:textId="7777777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19CB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854B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7486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F03" w14:paraId="599FDBD7" w14:textId="7777777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2DFF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75B1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C9E9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F03" w14:paraId="7B46CE68" w14:textId="77777777" w:rsidTr="00B33F03">
        <w:trPr>
          <w:trHeight w:val="15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AC08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A271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CCB2" w14:textId="77777777" w:rsidR="00B33F03" w:rsidRDefault="00B33F03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974D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3A508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F10B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C0995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14:paraId="55C7712D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14:paraId="5F4DABC7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14:paraId="41C3E8BB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14:paraId="13C415F1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14:paraId="648A8761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78835C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4223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13786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14:paraId="36ABFBA7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14:paraId="7EE205C3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14:paraId="400410B6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14:paraId="7701EE28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14:paraId="201A5EC8" w14:textId="77777777" w:rsidR="00D66F10" w:rsidRDefault="009E32A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14:paraId="2EB2E80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B8E43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D6BA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E7617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14:paraId="4793323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14:paraId="74F9C729" w14:textId="77777777" w:rsidR="00D66F10" w:rsidRDefault="009E32A9" w:rsidP="009C1E71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5A662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14:paraId="000CF21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 w:rsidR="00B33F03">
        <w:rPr>
          <w:rFonts w:ascii="Times New Roman" w:eastAsia="Times New Roman" w:hAnsi="Times New Roman" w:cs="Times New Roman"/>
          <w:sz w:val="24"/>
          <w:szCs w:val="24"/>
        </w:rPr>
        <w:t xml:space="preserve"> —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B0C1C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B33F0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неделю.</w:t>
      </w:r>
    </w:p>
    <w:p w14:paraId="17071CE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14:paraId="06ECAC1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14:paraId="4092E4C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40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D66F10" w14:paraId="670D0DEA" w14:textId="77777777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DE87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D8ED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EDEA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008D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F332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9411" w14:textId="77777777" w:rsidR="00D66F10" w:rsidRDefault="009E32A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C1E71" w14:paraId="1D4A1C2E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BD9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6104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B1C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7C54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9C9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893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1317BF8A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E27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82DC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226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2288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8AD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D589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6043051" w14:textId="77777777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1A6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8FD7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105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7600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D83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4CF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26A5770C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8C70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65A7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7DA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3C2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28E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D68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107FD35A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E02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F502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3A7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16C3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E75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FC46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9C1E71" w14:paraId="4C8D1305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CB39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0949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00D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D71F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7E4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C92A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0264C23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7A96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A92D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17A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9E76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CAF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451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9C1E71" w14:paraId="70B50914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DC6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B888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141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C82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B93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25E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1E413DDB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3A9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126A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2D79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0F1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2A0F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200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3765034D" w14:textId="77777777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C37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7BF5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23A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43C4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9E9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6E9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8A8E604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6B2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8A43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170A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A748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E6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C84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C1E71" w14:paraId="7CD107B8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177A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45B6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3F4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170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378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D57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C87515A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1C78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26E7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1069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513A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0A0A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1806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DB7B1E1" w14:textId="77777777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EC38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0A5D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92E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E71B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CC1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E9D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662201F6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F97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9729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D19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8110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3766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362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105673E0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1B40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3AC4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6D3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7BB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35C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7E70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241987C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0FA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1545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E57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C13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997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5A0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C1E71" w14:paraId="3A8DB69D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BF3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5A1B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9A9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A7EF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4DF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19C0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9C1E71" w14:paraId="23FEA780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7309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FD7B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300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35F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176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5EE8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7818A3B0" w14:textId="77777777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9C5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69FC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9AD3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5E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DD5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F47A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2F40E2F5" w14:textId="77777777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A00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2282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C4DE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6B3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EC68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19F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C1E71" w14:paraId="6188D355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918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5DDA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596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6D5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363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D27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5852D6E2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607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5182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C79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8E47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1522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7CEF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3D80D471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71E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3736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BE0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E65C" w14:textId="77777777" w:rsidR="009C1E71" w:rsidRDefault="00C20B26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2186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042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C1E71" w14:paraId="5ABA6E8E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BF5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CFE8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E1AF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A75B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0B0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C60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E71" w14:paraId="60E32D39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1507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8668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2DF5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D251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3DBF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BDCC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9C1E71" w14:paraId="75414332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D60D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B3F" w14:textId="77777777" w:rsidR="009C1E71" w:rsidRDefault="009C1E71">
            <w:pPr>
              <w:pStyle w:val="1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FE0A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C1A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8984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7E18" w14:textId="77777777" w:rsidR="009C1E71" w:rsidRDefault="009C1E71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BBC55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8E249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1DD4F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F34EE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E99A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A6E9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14:paraId="2D70A00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14:paraId="54B7B68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14:paraId="26E1792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14:paraId="32F0FA6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C1F35D" w14:textId="77777777" w:rsidR="00D66F10" w:rsidRDefault="00D66F10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2235B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33B77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7D232A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ABAE16A" w14:textId="77777777" w:rsidR="00D66F10" w:rsidRDefault="009E32A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14:paraId="1E669393" w14:textId="77777777" w:rsidR="00D66F10" w:rsidRDefault="009E32A9">
      <w:pPr>
        <w:pStyle w:val="10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14:paraId="60382FBD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14:paraId="668C4E7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14:paraId="2FABC94F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14:paraId="6C56A281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14:paraId="52A521A7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14:paraId="2408E80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14:paraId="04B903CC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14:paraId="48D35AA3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14:paraId="6F48FB86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14:paraId="5DE63B7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14:paraId="64851555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14:paraId="60903F6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14:paraId="18DE7233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14:paraId="28CFBF15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14:paraId="44E25714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14:paraId="3A337AEC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14:paraId="63FF95B6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14:paraId="5F1F491F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14:paraId="4E451A94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14:paraId="4C19845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14:paraId="09F60E7E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14:paraId="3F969CF0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14:paraId="100F80A0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14:paraId="3DC64102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14:paraId="79B8BD1E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14:paraId="3F3C2E78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14:paraId="02CF9421" w14:textId="77777777" w:rsidR="00D66F10" w:rsidRDefault="009E32A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14:paraId="707263FE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14:paraId="6F72F558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B1B4B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2DC7E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1BC37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03E804B" w14:textId="77777777" w:rsidR="00D66F10" w:rsidRDefault="009E32A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30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D66F10" w14:paraId="2AF3E6DE" w14:textId="77777777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C8FD2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62535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E4BC1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CFB5C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6F245F0A" w14:textId="77777777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CA298" w14:textId="77777777" w:rsidR="00D66F10" w:rsidRDefault="009E32A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69A27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4AA74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BE747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6F10" w14:paraId="0210ED72" w14:textId="77777777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F0814" w14:textId="77777777" w:rsidR="00D66F10" w:rsidRDefault="009E32A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5D470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3991D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5D1DE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6F10" w14:paraId="2DCB92AE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1DFF1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8FCDD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992BC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F1814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09AB6FD2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6E7C3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619C6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7BD89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F0D3B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23C16E3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D8789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547BF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E2DF9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67D26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5EC6E1C8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6D482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37B76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417A4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BA3C6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42D6C4FC" w14:textId="77777777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0A35B" w14:textId="77777777" w:rsidR="00D66F10" w:rsidRDefault="009E32A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78A89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A979E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340746F7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3A3EE9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C2791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6F10" w14:paraId="47B14661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D32F" w14:textId="77777777" w:rsidR="00D66F10" w:rsidRDefault="009E32A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9188" w14:textId="77777777" w:rsidR="00D66F10" w:rsidRDefault="009E32A9">
            <w:pPr>
              <w:pStyle w:val="1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F7FA" w14:textId="77777777" w:rsidR="00D66F10" w:rsidRDefault="00C20B26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2F67" w14:textId="77777777" w:rsidR="00D66F10" w:rsidRDefault="00D66F10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10" w14:paraId="4CCCEF51" w14:textId="77777777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C769" w14:textId="77777777" w:rsidR="00D66F10" w:rsidRDefault="009E32A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EE9E" w14:textId="77777777" w:rsidR="00D66F10" w:rsidRDefault="009E32A9">
            <w:pPr>
              <w:pStyle w:val="1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1DC2" w14:textId="77777777" w:rsidR="00D66F10" w:rsidRDefault="00C20B26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66B4" w14:textId="77777777" w:rsidR="00D66F10" w:rsidRDefault="00D66F10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F10" w14:paraId="16E958EE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5CDCA" w14:textId="77777777" w:rsidR="00D66F10" w:rsidRDefault="009E32A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4B6A5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CF9FF3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37F61B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59E48E7B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56453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69108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6A152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79038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2E92625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AF23B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B8A56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6FB55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4A98B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500D9D23" w14:textId="77777777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91B74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F0BF5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A6F2C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7DB88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4FFF1FA7" w14:textId="77777777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2326A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4D929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BCCC5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B50FF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38EDBDFB" w14:textId="77777777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E1B6B" w14:textId="77777777" w:rsidR="00D66F10" w:rsidRDefault="009E32A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E91DD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EBBC1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5A73E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75697CF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E1277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70F43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14161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5D705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05B4D56E" w14:textId="77777777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AB47E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B2CDF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564D1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97EDD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F4AC089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C9B15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617FF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36149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80A94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6A4869D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90968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AB91D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C81AD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7924E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73D2E099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D0B6E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C3EFF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993C8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71CA7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4B7B4412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FF34AE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4F505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87364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FB478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46998DA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EF56B5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E345F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BF973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DA1EB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263DA03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9ACEE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BCFBF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DAF74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0B02E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43875A6D" w14:textId="77777777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F5DF5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47B09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0EC00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A8CC6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0F3E87A1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4E0EA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53843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C5893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EF15E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25F4FDD6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5F537" w14:textId="77777777" w:rsidR="00D66F10" w:rsidRDefault="009E32A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D34FE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6D169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C7A84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6F10" w14:paraId="08ABC168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AB317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5439D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F91BD" w14:textId="77777777" w:rsidR="00D66F10" w:rsidRDefault="009E32A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6BFE1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53ED90EC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75BC4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855C1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EA801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FEE80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18D577B7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D8147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56EF0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DC77A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A6870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0A3AB799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E77F4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CA8A0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DEBEC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0A8DC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1D259533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21A7D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EDFD7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DF7F3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DEBA3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F10" w14:paraId="48CC2A2B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975DB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B3278" w14:textId="77777777" w:rsidR="00D66F10" w:rsidRDefault="009E32A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BEC40" w14:textId="77777777" w:rsidR="00D66F10" w:rsidRDefault="00C20B2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3381A" w14:textId="77777777" w:rsidR="00D66F10" w:rsidRDefault="00D66F1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7A7C9A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AF6A4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4AB20" w14:textId="77777777" w:rsidR="00C20B26" w:rsidRDefault="00C20B2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5B149" w14:textId="77777777" w:rsidR="00C20B26" w:rsidRDefault="00C20B2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EFC03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6C54D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BD605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0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D66F10" w14:paraId="0B56C054" w14:textId="77777777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DE3663" w14:textId="77777777" w:rsidR="00D66F10" w:rsidRDefault="009E32A9">
            <w:pPr>
              <w:pStyle w:val="1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D9531F" w14:textId="77777777" w:rsidR="00D66F10" w:rsidRDefault="009E32A9">
            <w:pPr>
              <w:pStyle w:val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D66F10" w14:paraId="50ACDAF7" w14:textId="77777777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1D17EE" w14:textId="77777777" w:rsidR="00D66F10" w:rsidRDefault="00D66F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2BCEE3" w14:textId="77777777" w:rsidR="00D66F10" w:rsidRDefault="00D66F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D66F10" w14:paraId="408559C0" w14:textId="77777777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592347" w14:textId="77777777" w:rsidR="00D66F10" w:rsidRDefault="00D66F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AB23B4" w14:textId="77777777" w:rsidR="00D66F10" w:rsidRDefault="00D66F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D66F10" w14:paraId="4B411FC6" w14:textId="77777777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FEC8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B1068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D66F10" w14:paraId="32838B88" w14:textId="7777777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DF66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3182F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D66F10" w14:paraId="750B6D33" w14:textId="7777777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CACAE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C98BF7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D66F10" w14:paraId="003BA778" w14:textId="7777777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4200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5D93C" w14:textId="77777777" w:rsidR="00D66F10" w:rsidRDefault="009E32A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14:paraId="0B9463D0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5E566" w14:textId="77777777" w:rsidR="00D66F10" w:rsidRDefault="00D66F10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E632D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14:paraId="3A2F5378" w14:textId="77777777" w:rsidR="00D66F10" w:rsidRDefault="009E32A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11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D66F10" w14:paraId="69458049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1FD2F" w14:textId="77777777" w:rsidR="00D66F10" w:rsidRDefault="009E32A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ACA2B" w14:textId="77777777" w:rsidR="00D66F10" w:rsidRDefault="009E32A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AA226" w14:textId="77777777" w:rsidR="00D66F10" w:rsidRDefault="009E32A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B4D12" w14:textId="77777777" w:rsidR="00D66F10" w:rsidRDefault="009E32A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86708" w14:textId="77777777" w:rsidR="00D66F10" w:rsidRDefault="009E32A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66F10" w14:paraId="7AEC4F49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75D51" w14:textId="77777777" w:rsidR="00D66F10" w:rsidRDefault="009E32A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74A3BC5F" w14:textId="77777777" w:rsidR="00D66F10" w:rsidRDefault="009E32A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487E8172" w14:textId="77777777" w:rsidR="00D66F10" w:rsidRDefault="009E32A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3838D2D9" w14:textId="77777777" w:rsidR="00D66F10" w:rsidRDefault="009E32A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76FD9FE7" w14:textId="77777777" w:rsidR="00D66F10" w:rsidRDefault="009E32A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66F10" w14:paraId="46A929F0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A92C9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E1F2E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F12B5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D9247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1968B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570D4C1D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AB50D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09DE6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642CB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14:paraId="52ED2F1A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14:paraId="7034CB9D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14:paraId="347437B4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SSD/еММС: не менее 128 Гб;</w:t>
            </w:r>
          </w:p>
          <w:p w14:paraId="6989BCFE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45CD9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AE558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1EFC5571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DEAF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D1925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A787C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14:paraId="294CF0EF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14:paraId="07C3CA08" w14:textId="77777777" w:rsidR="00D66F10" w:rsidRDefault="009E32A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14:paraId="7D2A5A23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0EA9F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5C3FB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66F10" w14:paraId="1C0595DE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6A10C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D30C2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475CA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7B520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C7872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3DA7BF69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32112" w14:textId="77777777" w:rsidR="00D66F10" w:rsidRDefault="009E32A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9286497" w14:textId="77777777" w:rsidR="00D66F10" w:rsidRDefault="009E32A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D66F10" w14:paraId="37D56BB7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6EEB7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2E0DEE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D66F10" w14:paraId="61C7009B" w14:textId="77777777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20CB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FB6E2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7B81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F43B2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4D39D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6331BDF4" w14:textId="7777777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F1A98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BFC5C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CFF4E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 w:rsidR="00C20B26">
              <w:rPr>
                <w:color w:val="000000"/>
                <w:sz w:val="20"/>
                <w:szCs w:val="20"/>
              </w:rPr>
              <w:t>ес катушки: не менее 1 кг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B41C7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7659B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66F10" w14:paraId="58D41A47" w14:textId="77777777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120E5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7B034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FB1E1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7C94C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24A2B" w14:textId="77777777" w:rsidR="00D66F10" w:rsidRDefault="009E32A9">
            <w:pPr>
              <w:pStyle w:val="1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6F10" w14:paraId="09C81B00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0FAA5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9C7884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D66F10" w14:paraId="5AFD3477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08792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DCB32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9313A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14:paraId="2EB265C6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14:paraId="0CF71F65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14:paraId="7F7C1D96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14:paraId="5787F0A9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87643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DAD46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4227D7A2" w14:textId="7777777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2917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48DEE" w14:textId="77777777" w:rsidR="00D66F10" w:rsidRDefault="009E32A9">
            <w:pPr>
              <w:pStyle w:val="1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5A04E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396B1" w14:textId="77777777" w:rsidR="00D66F10" w:rsidRDefault="009E32A9">
            <w:pPr>
              <w:pStyle w:val="1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8F3A5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66F10" w14:paraId="5BFD3F29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841C3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F9C7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398FD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810E7C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56629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06918C9D" w14:textId="77777777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E2E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AB8E6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433BC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14:paraId="0C618798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14:paraId="149B92F6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14:paraId="2F619872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устройства трекинга: акселерометр, </w:t>
            </w:r>
            <w:r>
              <w:rPr>
                <w:color w:val="000000"/>
                <w:sz w:val="20"/>
                <w:szCs w:val="20"/>
              </w:rPr>
              <w:lastRenderedPageBreak/>
              <w:t>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14:paraId="4E222647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14:paraId="0F235BF8" w14:textId="77777777" w:rsidR="00D66F10" w:rsidRDefault="009E32A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14:paraId="5A8BFB54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14:paraId="4735B53C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14:paraId="727691F7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AA265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4EBA8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248E3AF4" w14:textId="77777777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C0AD3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8056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569CA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82486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E2715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39B02026" w14:textId="77777777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872C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97D0A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EBCA1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737B8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E14F69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3D15D4AD" w14:textId="77777777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E23B4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C7852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0CA04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</w:t>
            </w:r>
            <w:r w:rsidR="00286F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2C854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C264B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6F10" w14:paraId="296D48A0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CCAFD" w14:textId="77777777" w:rsidR="00D66F10" w:rsidRDefault="009E32A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9541317" w14:textId="77777777" w:rsidR="00D66F10" w:rsidRDefault="009E32A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D66F10" w14:paraId="2BA49749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7F1EC" w14:textId="77777777" w:rsidR="00D66F10" w:rsidRDefault="009E32A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8D5BB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C4F76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12440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8A8E7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05EED2B2" w14:textId="77777777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C9E8A" w14:textId="77777777" w:rsidR="00D66F10" w:rsidRDefault="009E32A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AF7DC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3AA0F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FD3F3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2C43A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66F10" w14:paraId="3A60D293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5A040" w14:textId="77777777" w:rsidR="00D66F10" w:rsidRDefault="009E32A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189D1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11D93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8539E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C8540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66F10" w14:paraId="2A04376B" w14:textId="7777777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B2194" w14:textId="77777777" w:rsidR="00D66F10" w:rsidRDefault="009E32A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3EBE1" w14:textId="77777777" w:rsidR="00D66F10" w:rsidRDefault="009E32A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CEAA8" w14:textId="77777777" w:rsidR="00D66F10" w:rsidRDefault="009E32A9">
            <w:pPr>
              <w:pStyle w:val="1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14:paraId="600319A7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C07C9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3AE57" w14:textId="77777777" w:rsidR="00D66F10" w:rsidRDefault="009E32A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7ECEC86D" w14:textId="77777777" w:rsidR="00D66F10" w:rsidRDefault="009E32A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DEC0584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14:paraId="429C85F9" w14:textId="77777777" w:rsidR="00D66F10" w:rsidRDefault="009E32A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14:paraId="09CC8650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14:paraId="06497146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14:paraId="4A8B4579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14:paraId="5BF511E4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14:paraId="63BC36FC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14:paraId="4696559C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14:paraId="105F2960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14:paraId="2DC30A56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14:paraId="2E706381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14:paraId="28A612AC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14:paraId="06271CEA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14:paraId="258CFAFA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14:paraId="2C85049D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14:paraId="060ED2EE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14:paraId="01BEAA6A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14:paraId="0A9C4F98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14:paraId="29A63EB5" w14:textId="77777777" w:rsidR="00D66F10" w:rsidRPr="00223AB8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3AB8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14:paraId="69C070F8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14:paraId="16BAD923" w14:textId="77777777" w:rsidR="00D66F10" w:rsidRPr="00223AB8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223A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223AB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23AB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28D940" w14:textId="77777777" w:rsidR="00D66F10" w:rsidRDefault="009E32A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14:paraId="4F23354E" w14:textId="77777777" w:rsidR="00D66F10" w:rsidRDefault="009E32A9">
      <w:pPr>
        <w:pStyle w:val="10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14:paraId="14C0CF00" w14:textId="77777777" w:rsidR="00D66F10" w:rsidRDefault="00D66F10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D66F10" w:rsidSect="00B33F03">
      <w:footerReference w:type="default" r:id="rId8"/>
      <w:pgSz w:w="11906" w:h="16838"/>
      <w:pgMar w:top="426" w:right="850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9371" w14:textId="77777777" w:rsidR="00492F67" w:rsidRDefault="00492F67" w:rsidP="00D66F10">
      <w:pPr>
        <w:spacing w:after="0" w:line="240" w:lineRule="auto"/>
      </w:pPr>
      <w:r>
        <w:separator/>
      </w:r>
    </w:p>
  </w:endnote>
  <w:endnote w:type="continuationSeparator" w:id="0">
    <w:p w14:paraId="76984176" w14:textId="77777777" w:rsidR="00492F67" w:rsidRDefault="00492F67" w:rsidP="00D6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FDE6" w14:textId="77777777" w:rsidR="00B33F03" w:rsidRDefault="00B33F0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7A4A">
      <w:rPr>
        <w:noProof/>
        <w:color w:val="000000"/>
      </w:rPr>
      <w:t>1</w:t>
    </w:r>
    <w:r>
      <w:rPr>
        <w:color w:val="000000"/>
      </w:rPr>
      <w:fldChar w:fldCharType="end"/>
    </w:r>
  </w:p>
  <w:p w14:paraId="7D85129A" w14:textId="77777777" w:rsidR="00B33F03" w:rsidRDefault="00B33F0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737B" w14:textId="77777777" w:rsidR="00492F67" w:rsidRDefault="00492F67" w:rsidP="00D66F10">
      <w:pPr>
        <w:spacing w:after="0" w:line="240" w:lineRule="auto"/>
      </w:pPr>
      <w:r>
        <w:separator/>
      </w:r>
    </w:p>
  </w:footnote>
  <w:footnote w:type="continuationSeparator" w:id="0">
    <w:p w14:paraId="2B884180" w14:textId="77777777" w:rsidR="00492F67" w:rsidRDefault="00492F67" w:rsidP="00D6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3BE"/>
    <w:multiLevelType w:val="multilevel"/>
    <w:tmpl w:val="655CD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F10"/>
    <w:rsid w:val="0003457D"/>
    <w:rsid w:val="00223AB8"/>
    <w:rsid w:val="00286FFE"/>
    <w:rsid w:val="00492F67"/>
    <w:rsid w:val="004D763D"/>
    <w:rsid w:val="0055201B"/>
    <w:rsid w:val="009C1E71"/>
    <w:rsid w:val="009E32A9"/>
    <w:rsid w:val="00A07A4A"/>
    <w:rsid w:val="00B33F03"/>
    <w:rsid w:val="00C20B26"/>
    <w:rsid w:val="00C9056F"/>
    <w:rsid w:val="00D6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2EFA"/>
  <w15:docId w15:val="{B8813875-DF7E-4989-876D-5DB9494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66F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66F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66F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66F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66F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66F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66F10"/>
  </w:style>
  <w:style w:type="table" w:customStyle="1" w:styleId="TableNormal">
    <w:name w:val="Table Normal"/>
    <w:rsid w:val="00D66F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66F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66F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rsid w:val="00D66F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rsid w:val="00D66F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rsid w:val="00D66F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D66F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D66F1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7347</Words>
  <Characters>41879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Tohka Rosta 15</cp:lastModifiedBy>
  <cp:revision>3</cp:revision>
  <dcterms:created xsi:type="dcterms:W3CDTF">2019-08-13T05:52:00Z</dcterms:created>
  <dcterms:modified xsi:type="dcterms:W3CDTF">2022-04-13T02:02:00Z</dcterms:modified>
</cp:coreProperties>
</file>